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E1286" w:rsidRDefault="00CE1286" w:rsidP="00CE1286">
      <w:pPr>
        <w:adjustRightInd w:val="0"/>
        <w:snapToGrid w:val="0"/>
        <w:rPr>
          <w:rFonts w:eastAsia="標楷體"/>
          <w:sz w:val="28"/>
        </w:rPr>
      </w:pPr>
      <w:r>
        <w:rPr>
          <w:noProof/>
        </w:rPr>
        <mc:AlternateContent>
          <mc:Choice Requires="wps">
            <w:drawing>
              <wp:anchor distT="0" distB="0" distL="114300" distR="114300" simplePos="0" relativeHeight="251659264" behindDoc="0" locked="0" layoutInCell="1" allowOverlap="1" wp14:anchorId="1674B9BE" wp14:editId="170673DC">
                <wp:simplePos x="2657475" y="1095375"/>
                <wp:positionH relativeFrom="margin">
                  <wp:align>center</wp:align>
                </wp:positionH>
                <wp:positionV relativeFrom="margin">
                  <wp:align>top</wp:align>
                </wp:positionV>
                <wp:extent cx="2283460" cy="440690"/>
                <wp:effectExtent l="19050" t="19050" r="21590" b="165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3460" cy="440690"/>
                        </a:xfrm>
                        <a:prstGeom prst="rect">
                          <a:avLst/>
                        </a:prstGeom>
                        <a:solidFill>
                          <a:srgbClr val="FFFFFF"/>
                        </a:solidFill>
                        <a:ln w="28575">
                          <a:solidFill>
                            <a:srgbClr val="000000"/>
                          </a:solidFill>
                          <a:miter lim="800000"/>
                          <a:headEnd/>
                          <a:tailEnd/>
                        </a:ln>
                      </wps:spPr>
                      <wps:txbx>
                        <w:txbxContent>
                          <w:p w:rsidR="00CE1286" w:rsidRDefault="00CE1286" w:rsidP="00D46484">
                            <w:pPr>
                              <w:jc w:val="center"/>
                              <w:rPr>
                                <w:rFonts w:eastAsia="標楷體"/>
                                <w:sz w:val="32"/>
                              </w:rPr>
                            </w:pPr>
                            <w:r>
                              <w:rPr>
                                <w:rFonts w:eastAsia="標楷體" w:hint="eastAsia"/>
                                <w:sz w:val="32"/>
                              </w:rPr>
                              <w:t>範例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674B9BE" id="_x0000_t202" coordsize="21600,21600" o:spt="202" path="m,l,21600r21600,l21600,xe">
                <v:stroke joinstyle="miter"/>
                <v:path gradientshapeok="t" o:connecttype="rect"/>
              </v:shapetype>
              <v:shape id="Text Box 2" o:spid="_x0000_s1026" type="#_x0000_t202" style="position:absolute;margin-left:0;margin-top:0;width:179.8pt;height:34.7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" strokeweight="2.25pt">
                <v:textbox>
                  <w:txbxContent>
                    <w:p w:rsidR="00CE1286" w:rsidRDefault="00CE1286" w:rsidP="00D46484">
                      <w:pPr>
                        <w:jc w:val="center"/>
                        <w:rPr>
                          <w:rFonts w:eastAsia="標楷體"/>
                          <w:sz w:val="32"/>
                        </w:rPr>
                      </w:pPr>
                      <w:r>
                        <w:rPr>
                          <w:rFonts w:eastAsia="標楷體" w:hint="eastAsia"/>
                          <w:sz w:val="32"/>
                        </w:rPr>
                        <w:t>範例</w:t>
                      </w:r>
                    </w:p>
                  </w:txbxContent>
                </v:textbox>
                <w10:wrap type="square" anchorx="margin" anchory="margin"/>
              </v:shape>
            </w:pict>
          </mc:Fallback>
        </mc:AlternateContent>
      </w:r>
    </w:p>
    <w:p w:rsidR="00CE1286" w:rsidRDefault="00CE1286" w:rsidP="00CE1286">
      <w:pPr>
        <w:adjustRightInd w:val="0"/>
        <w:snapToGrid w:val="0"/>
        <w:rPr>
          <w:rFonts w:eastAsia="標楷體"/>
          <w:sz w:val="28"/>
        </w:rPr>
      </w:pPr>
    </w:p>
    <w:p w:rsidR="00CE1286" w:rsidRDefault="00CE1286" w:rsidP="00D46484">
      <w:pPr>
        <w:adjustRightInd w:val="0"/>
        <w:snapToGrid w:val="0"/>
        <w:spacing w:line="380" w:lineRule="exact"/>
        <w:rPr>
          <w:rFonts w:eastAsia="標楷體"/>
          <w:b/>
          <w:bCs/>
          <w:sz w:val="32"/>
        </w:rPr>
      </w:pPr>
    </w:p>
    <w:p w:rsidR="00CE1286" w:rsidRDefault="00CE1286" w:rsidP="00CE1286">
      <w:pPr>
        <w:tabs>
          <w:tab w:val="right" w:pos="120"/>
        </w:tabs>
        <w:ind w:right="-94"/>
        <w:jc w:val="center"/>
        <w:rPr>
          <w:rFonts w:eastAsia="標楷體"/>
          <w:bCs/>
        </w:rPr>
      </w:pPr>
      <w:r w:rsidRPr="003E4970">
        <w:rPr>
          <w:rFonts w:eastAsia="標楷體" w:hint="eastAsia"/>
          <w:sz w:val="32"/>
        </w:rPr>
        <w:t>太平洋黑</w:t>
      </w:r>
      <w:proofErr w:type="gramStart"/>
      <w:r w:rsidRPr="003E4970">
        <w:rPr>
          <w:rFonts w:eastAsia="標楷體" w:hint="eastAsia"/>
          <w:sz w:val="32"/>
        </w:rPr>
        <w:t>鮪</w:t>
      </w:r>
      <w:proofErr w:type="gramEnd"/>
      <w:r w:rsidRPr="003E4970">
        <w:rPr>
          <w:rFonts w:eastAsia="標楷體" w:hint="eastAsia"/>
          <w:sz w:val="32"/>
        </w:rPr>
        <w:t>成魚於產卵前之攝食場及孵化海域</w:t>
      </w:r>
    </w:p>
    <w:p w:rsidR="00CE1286" w:rsidRPr="00837A8C" w:rsidRDefault="00CE1286" w:rsidP="00CE1286">
      <w:pPr>
        <w:tabs>
          <w:tab w:val="right" w:pos="120"/>
        </w:tabs>
        <w:ind w:right="-94"/>
        <w:jc w:val="center"/>
        <w:rPr>
          <w:rFonts w:eastAsia="標楷體"/>
          <w:bCs/>
        </w:rPr>
      </w:pPr>
      <w:r w:rsidRPr="003E4970">
        <w:rPr>
          <w:rFonts w:eastAsia="標楷體" w:hint="eastAsia"/>
          <w:bCs/>
        </w:rPr>
        <w:t>鄭敬</w:t>
      </w:r>
      <w:proofErr w:type="gramStart"/>
      <w:r w:rsidRPr="003E4970">
        <w:rPr>
          <w:rFonts w:eastAsia="標楷體" w:hint="eastAsia"/>
          <w:bCs/>
        </w:rPr>
        <w:t>錞</w:t>
      </w:r>
      <w:proofErr w:type="gramEnd"/>
      <w:r w:rsidRPr="00837A8C">
        <w:rPr>
          <w:rFonts w:eastAsia="標楷體"/>
          <w:bCs/>
          <w:vertAlign w:val="superscript"/>
        </w:rPr>
        <w:t>1</w:t>
      </w:r>
      <w:r w:rsidRPr="00837A8C">
        <w:rPr>
          <w:rFonts w:eastAsia="標楷體"/>
        </w:rPr>
        <w:t>*</w:t>
      </w:r>
      <w:r w:rsidRPr="00837A8C">
        <w:rPr>
          <w:rFonts w:eastAsia="標楷體" w:hint="eastAsia"/>
          <w:bCs/>
        </w:rPr>
        <w:t>、</w:t>
      </w:r>
      <w:r w:rsidRPr="003E4970">
        <w:rPr>
          <w:rFonts w:eastAsia="標楷體" w:hint="eastAsia"/>
          <w:bCs/>
        </w:rPr>
        <w:t>蕭仁傑</w:t>
      </w:r>
      <w:r>
        <w:rPr>
          <w:rFonts w:eastAsia="標楷體" w:hint="eastAsia"/>
          <w:bCs/>
          <w:vertAlign w:val="superscript"/>
        </w:rPr>
        <w:t>1</w:t>
      </w:r>
    </w:p>
    <w:p w:rsidR="00CE1286" w:rsidRDefault="00CE1286" w:rsidP="00CE1286">
      <w:pPr>
        <w:jc w:val="center"/>
        <w:rPr>
          <w:rFonts w:eastAsia="標楷體"/>
          <w:bCs/>
        </w:rPr>
      </w:pPr>
      <w:r>
        <w:rPr>
          <w:rFonts w:eastAsia="標楷體"/>
          <w:bCs/>
        </w:rPr>
        <w:t>1</w:t>
      </w:r>
      <w:r w:rsidRPr="00837A8C">
        <w:rPr>
          <w:rFonts w:eastAsia="標楷體"/>
          <w:bCs/>
        </w:rPr>
        <w:t xml:space="preserve">. </w:t>
      </w:r>
      <w:r w:rsidRPr="00837A8C">
        <w:rPr>
          <w:rFonts w:eastAsia="標楷體" w:hint="eastAsia"/>
          <w:bCs/>
        </w:rPr>
        <w:t>國立臺灣大學</w:t>
      </w:r>
      <w:r>
        <w:rPr>
          <w:rFonts w:eastAsia="標楷體" w:hint="eastAsia"/>
          <w:bCs/>
        </w:rPr>
        <w:t>海洋研究所</w:t>
      </w:r>
    </w:p>
    <w:p w:rsidR="00CE1286" w:rsidRDefault="00CE1286" w:rsidP="00CE1286">
      <w:pPr>
        <w:pStyle w:val="a3"/>
        <w:adjustRightInd w:val="0"/>
        <w:snapToGrid w:val="0"/>
        <w:spacing w:line="240" w:lineRule="auto"/>
        <w:jc w:val="center"/>
        <w:rPr>
          <w:rFonts w:eastAsia="標楷體"/>
          <w:sz w:val="24"/>
        </w:rPr>
      </w:pPr>
    </w:p>
    <w:p w:rsidR="00CE1286" w:rsidRDefault="00CE1286" w:rsidP="00CE1286">
      <w:pPr>
        <w:pStyle w:val="a3"/>
        <w:adjustRightInd w:val="0"/>
        <w:snapToGrid w:val="0"/>
        <w:spacing w:line="240" w:lineRule="auto"/>
        <w:rPr>
          <w:rFonts w:eastAsia="標楷體"/>
          <w:sz w:val="24"/>
        </w:rPr>
      </w:pPr>
    </w:p>
    <w:p w:rsidR="00CE1286" w:rsidRPr="00FF2D8F" w:rsidRDefault="00CE1286" w:rsidP="00CE1286">
      <w:pPr>
        <w:pStyle w:val="a3"/>
        <w:adjustRightInd w:val="0"/>
        <w:snapToGrid w:val="0"/>
        <w:spacing w:line="240" w:lineRule="auto"/>
        <w:rPr>
          <w:rFonts w:eastAsia="標楷體"/>
          <w:sz w:val="24"/>
        </w:rPr>
      </w:pPr>
      <w:r w:rsidRPr="00FF2D8F">
        <w:rPr>
          <w:rFonts w:eastAsia="標楷體"/>
          <w:sz w:val="24"/>
        </w:rPr>
        <w:t>本研究分析來自西北太平洋</w:t>
      </w:r>
      <w:r w:rsidRPr="00FF2D8F">
        <w:rPr>
          <w:rFonts w:eastAsia="標楷體"/>
          <w:sz w:val="24"/>
        </w:rPr>
        <w:t>59</w:t>
      </w:r>
      <w:r w:rsidRPr="00FF2D8F">
        <w:rPr>
          <w:rFonts w:eastAsia="標楷體"/>
          <w:sz w:val="24"/>
        </w:rPr>
        <w:t>尾太平洋黑</w:t>
      </w:r>
      <w:proofErr w:type="gramStart"/>
      <w:r w:rsidRPr="00FF2D8F">
        <w:rPr>
          <w:rFonts w:eastAsia="標楷體"/>
          <w:sz w:val="24"/>
        </w:rPr>
        <w:t>鮪耳石</w:t>
      </w:r>
      <w:proofErr w:type="gramEnd"/>
      <w:r w:rsidRPr="00FF2D8F">
        <w:rPr>
          <w:rFonts w:eastAsia="標楷體"/>
          <w:sz w:val="24"/>
        </w:rPr>
        <w:t>δ</w:t>
      </w:r>
      <w:r w:rsidRPr="00FF2D8F">
        <w:rPr>
          <w:rFonts w:eastAsia="標楷體"/>
          <w:sz w:val="24"/>
          <w:vertAlign w:val="superscript"/>
        </w:rPr>
        <w:t>18</w:t>
      </w:r>
      <w:r w:rsidRPr="00FF2D8F">
        <w:rPr>
          <w:rFonts w:eastAsia="標楷體"/>
          <w:sz w:val="24"/>
        </w:rPr>
        <w:t>O</w:t>
      </w:r>
      <w:r w:rsidRPr="00FF2D8F">
        <w:rPr>
          <w:rFonts w:eastAsia="標楷體"/>
          <w:sz w:val="24"/>
        </w:rPr>
        <w:t>組成</w:t>
      </w:r>
      <w:r w:rsidRPr="00FF2D8F">
        <w:rPr>
          <w:rFonts w:eastAsia="標楷體" w:hint="eastAsia"/>
          <w:sz w:val="24"/>
        </w:rPr>
        <w:t>，以</w:t>
      </w:r>
      <w:r w:rsidRPr="00FF2D8F">
        <w:rPr>
          <w:rFonts w:eastAsia="標楷體"/>
          <w:sz w:val="24"/>
        </w:rPr>
        <w:t>決定其孵化海域。大部分個體</w:t>
      </w:r>
      <w:r w:rsidRPr="00FF2D8F">
        <w:rPr>
          <w:rFonts w:eastAsia="標楷體"/>
          <w:sz w:val="24"/>
        </w:rPr>
        <w:t>(88%, n = 52)</w:t>
      </w:r>
      <w:r w:rsidRPr="00FF2D8F">
        <w:rPr>
          <w:rFonts w:eastAsia="標楷體"/>
          <w:sz w:val="24"/>
        </w:rPr>
        <w:t>在距離核心</w:t>
      </w:r>
      <w:r w:rsidRPr="00FF2D8F">
        <w:rPr>
          <w:rFonts w:eastAsia="標楷體"/>
          <w:sz w:val="24"/>
        </w:rPr>
        <w:t xml:space="preserve">800-1000 </w:t>
      </w:r>
      <w:proofErr w:type="spellStart"/>
      <w:r w:rsidRPr="00FF2D8F">
        <w:rPr>
          <w:rFonts w:eastAsia="標楷體"/>
          <w:sz w:val="24"/>
        </w:rPr>
        <w:t>μm</w:t>
      </w:r>
      <w:proofErr w:type="spellEnd"/>
      <w:r w:rsidRPr="00FF2D8F">
        <w:rPr>
          <w:rFonts w:eastAsia="標楷體"/>
          <w:sz w:val="24"/>
        </w:rPr>
        <w:t>處顯示最高的</w:t>
      </w:r>
      <w:r w:rsidRPr="00FF2D8F">
        <w:rPr>
          <w:rFonts w:eastAsia="標楷體"/>
          <w:sz w:val="24"/>
        </w:rPr>
        <w:t>δ</w:t>
      </w:r>
      <w:r w:rsidRPr="00FF2D8F">
        <w:rPr>
          <w:rFonts w:eastAsia="標楷體"/>
          <w:sz w:val="24"/>
          <w:vertAlign w:val="superscript"/>
        </w:rPr>
        <w:t>18</w:t>
      </w:r>
      <w:r w:rsidRPr="00FF2D8F">
        <w:rPr>
          <w:rFonts w:eastAsia="標楷體"/>
          <w:sz w:val="24"/>
        </w:rPr>
        <w:t>O</w:t>
      </w:r>
      <w:r w:rsidRPr="00FF2D8F">
        <w:rPr>
          <w:rFonts w:eastAsia="標楷體"/>
          <w:sz w:val="24"/>
        </w:rPr>
        <w:t>值</w:t>
      </w:r>
      <w:r w:rsidRPr="00FF2D8F">
        <w:rPr>
          <w:rFonts w:eastAsia="標楷體"/>
          <w:sz w:val="24"/>
        </w:rPr>
        <w:t>(</w:t>
      </w:r>
      <w:r w:rsidRPr="00FF2D8F">
        <w:rPr>
          <w:rFonts w:eastAsia="標楷體"/>
          <w:sz w:val="24"/>
        </w:rPr>
        <w:t>反映冬天訊號</w:t>
      </w:r>
      <w:r w:rsidRPr="00FF2D8F">
        <w:rPr>
          <w:rFonts w:eastAsia="標楷體"/>
          <w:sz w:val="24"/>
        </w:rPr>
        <w:t>)</w:t>
      </w:r>
      <w:r w:rsidRPr="00FF2D8F">
        <w:rPr>
          <w:rFonts w:eastAsia="標楷體"/>
          <w:sz w:val="24"/>
        </w:rPr>
        <w:t>，少部分個體</w:t>
      </w:r>
      <w:r w:rsidRPr="00FF2D8F">
        <w:rPr>
          <w:rFonts w:eastAsia="標楷體"/>
          <w:sz w:val="24"/>
        </w:rPr>
        <w:t>(12%, n = 7)</w:t>
      </w:r>
      <w:r w:rsidRPr="00FF2D8F">
        <w:rPr>
          <w:rFonts w:eastAsia="標楷體"/>
          <w:sz w:val="24"/>
        </w:rPr>
        <w:t>在</w:t>
      </w:r>
      <w:r w:rsidRPr="00FF2D8F">
        <w:rPr>
          <w:rFonts w:eastAsia="標楷體"/>
          <w:sz w:val="24"/>
        </w:rPr>
        <w:t xml:space="preserve">1300-1500 </w:t>
      </w:r>
      <w:proofErr w:type="spellStart"/>
      <w:r w:rsidRPr="00FF2D8F">
        <w:rPr>
          <w:rFonts w:eastAsia="標楷體"/>
          <w:sz w:val="24"/>
        </w:rPr>
        <w:t>μm</w:t>
      </w:r>
      <w:proofErr w:type="spellEnd"/>
      <w:r w:rsidRPr="00FF2D8F">
        <w:rPr>
          <w:rFonts w:eastAsia="標楷體"/>
          <w:sz w:val="24"/>
        </w:rPr>
        <w:t>處顯示最高值。由結果推論，前者可能在</w:t>
      </w:r>
      <w:r w:rsidRPr="00FF2D8F">
        <w:rPr>
          <w:rFonts w:eastAsia="標楷體"/>
          <w:sz w:val="24"/>
        </w:rPr>
        <w:t>4-7</w:t>
      </w:r>
      <w:r w:rsidRPr="00FF2D8F">
        <w:rPr>
          <w:rFonts w:eastAsia="標楷體"/>
          <w:sz w:val="24"/>
        </w:rPr>
        <w:t>月出生於西太平洋產卵場，後者可能在</w:t>
      </w:r>
      <w:r w:rsidRPr="00FF2D8F">
        <w:rPr>
          <w:rFonts w:eastAsia="標楷體"/>
          <w:sz w:val="24"/>
        </w:rPr>
        <w:t>7-8</w:t>
      </w:r>
      <w:r w:rsidRPr="00FF2D8F">
        <w:rPr>
          <w:rFonts w:eastAsia="標楷體"/>
          <w:sz w:val="24"/>
        </w:rPr>
        <w:t>月出生於日本海產卵場。</w:t>
      </w:r>
      <w:proofErr w:type="gramStart"/>
      <w:r w:rsidRPr="00FF2D8F">
        <w:rPr>
          <w:rFonts w:eastAsia="標楷體"/>
          <w:sz w:val="24"/>
        </w:rPr>
        <w:t>此外，</w:t>
      </w:r>
      <w:proofErr w:type="gramEnd"/>
      <w:r w:rsidRPr="00FF2D8F">
        <w:rPr>
          <w:rFonts w:eastAsia="標楷體"/>
          <w:sz w:val="24"/>
        </w:rPr>
        <w:t>分析</w:t>
      </w:r>
      <w:r w:rsidRPr="00FF2D8F">
        <w:rPr>
          <w:rFonts w:eastAsia="標楷體"/>
          <w:sz w:val="24"/>
        </w:rPr>
        <w:t>120</w:t>
      </w:r>
      <w:r w:rsidRPr="00FF2D8F">
        <w:rPr>
          <w:rFonts w:eastAsia="標楷體"/>
          <w:sz w:val="24"/>
        </w:rPr>
        <w:t>尾黑</w:t>
      </w:r>
      <w:proofErr w:type="gramStart"/>
      <w:r w:rsidRPr="00FF2D8F">
        <w:rPr>
          <w:rFonts w:eastAsia="標楷體"/>
          <w:sz w:val="24"/>
        </w:rPr>
        <w:t>鮪</w:t>
      </w:r>
      <w:proofErr w:type="gramEnd"/>
      <w:r w:rsidRPr="00FF2D8F">
        <w:rPr>
          <w:rFonts w:eastAsia="標楷體"/>
          <w:sz w:val="24"/>
        </w:rPr>
        <w:t>肌肉的</w:t>
      </w:r>
      <w:r w:rsidRPr="00FF2D8F">
        <w:rPr>
          <w:rFonts w:eastAsia="標楷體"/>
          <w:sz w:val="24"/>
        </w:rPr>
        <w:t>δ</w:t>
      </w:r>
      <w:r w:rsidRPr="00FF2D8F">
        <w:rPr>
          <w:rFonts w:eastAsia="標楷體"/>
          <w:sz w:val="24"/>
          <w:vertAlign w:val="superscript"/>
        </w:rPr>
        <w:t>15</w:t>
      </w:r>
      <w:r w:rsidRPr="00FF2D8F">
        <w:rPr>
          <w:rFonts w:eastAsia="標楷體"/>
          <w:sz w:val="24"/>
        </w:rPr>
        <w:t>N</w:t>
      </w:r>
      <w:r w:rsidRPr="00FF2D8F">
        <w:rPr>
          <w:rFonts w:eastAsia="標楷體"/>
          <w:sz w:val="24"/>
        </w:rPr>
        <w:t>組成</w:t>
      </w:r>
      <w:r w:rsidRPr="00FF2D8F">
        <w:rPr>
          <w:rFonts w:eastAsia="標楷體"/>
          <w:sz w:val="24"/>
        </w:rPr>
        <w:t>…</w:t>
      </w:r>
      <w:r w:rsidRPr="00FF2D8F">
        <w:rPr>
          <w:rFonts w:eastAsia="標楷體" w:hint="eastAsia"/>
          <w:sz w:val="24"/>
        </w:rPr>
        <w:t>(</w:t>
      </w:r>
      <w:r w:rsidRPr="00FF2D8F">
        <w:rPr>
          <w:rFonts w:eastAsia="標楷體" w:hint="eastAsia"/>
          <w:sz w:val="24"/>
        </w:rPr>
        <w:t>略</w:t>
      </w:r>
      <w:r w:rsidRPr="00FF2D8F">
        <w:rPr>
          <w:rFonts w:eastAsia="標楷體" w:hint="eastAsia"/>
          <w:sz w:val="24"/>
        </w:rPr>
        <w:t>)</w:t>
      </w:r>
    </w:p>
    <w:p w:rsidR="00CE1286" w:rsidRDefault="00CE1286" w:rsidP="00CE1286">
      <w:pPr>
        <w:adjustRightInd w:val="0"/>
        <w:snapToGrid w:val="0"/>
        <w:jc w:val="center"/>
        <w:rPr>
          <w:b/>
          <w:bCs/>
          <w:sz w:val="32"/>
        </w:rPr>
      </w:pPr>
    </w:p>
    <w:p w:rsidR="00CE1286" w:rsidRDefault="00CE1286" w:rsidP="00D46484">
      <w:pPr>
        <w:adjustRightInd w:val="0"/>
        <w:snapToGrid w:val="0"/>
        <w:rPr>
          <w:b/>
          <w:bCs/>
          <w:sz w:val="32"/>
        </w:rPr>
      </w:pPr>
    </w:p>
    <w:p w:rsidR="00CE1286" w:rsidRDefault="00CE1286" w:rsidP="00CE1286">
      <w:pPr>
        <w:ind w:leftChars="200" w:left="1440" w:hangingChars="300" w:hanging="960"/>
        <w:jc w:val="center"/>
        <w:rPr>
          <w:rFonts w:eastAsia="標楷體"/>
          <w:sz w:val="32"/>
        </w:rPr>
      </w:pPr>
      <w:r w:rsidRPr="00E14F31">
        <w:rPr>
          <w:rFonts w:eastAsia="標楷體"/>
          <w:sz w:val="32"/>
        </w:rPr>
        <w:t xml:space="preserve">Natal origin and feeding grounds of adult Pacific </w:t>
      </w:r>
      <w:proofErr w:type="spellStart"/>
      <w:r w:rsidRPr="00E14F31">
        <w:rPr>
          <w:rFonts w:eastAsia="標楷體"/>
          <w:sz w:val="32"/>
        </w:rPr>
        <w:t>bluefin</w:t>
      </w:r>
      <w:proofErr w:type="spellEnd"/>
      <w:r w:rsidRPr="00E14F31">
        <w:rPr>
          <w:rFonts w:eastAsia="標楷體"/>
          <w:sz w:val="32"/>
        </w:rPr>
        <w:t xml:space="preserve"> tuna (</w:t>
      </w:r>
      <w:proofErr w:type="spellStart"/>
      <w:r w:rsidRPr="00E14F31">
        <w:rPr>
          <w:rFonts w:eastAsia="標楷體"/>
          <w:sz w:val="32"/>
        </w:rPr>
        <w:t>Thunnus</w:t>
      </w:r>
      <w:proofErr w:type="spellEnd"/>
      <w:r w:rsidRPr="00E14F31">
        <w:rPr>
          <w:rFonts w:eastAsia="標楷體"/>
          <w:sz w:val="32"/>
        </w:rPr>
        <w:t xml:space="preserve"> </w:t>
      </w:r>
      <w:proofErr w:type="spellStart"/>
      <w:r w:rsidRPr="00E14F31">
        <w:rPr>
          <w:rFonts w:eastAsia="標楷體"/>
          <w:sz w:val="32"/>
        </w:rPr>
        <w:t>orientalis</w:t>
      </w:r>
      <w:proofErr w:type="spellEnd"/>
      <w:r w:rsidRPr="00E14F31">
        <w:rPr>
          <w:rFonts w:eastAsia="標楷體"/>
          <w:sz w:val="32"/>
        </w:rPr>
        <w:t>) before the spawning season</w:t>
      </w:r>
    </w:p>
    <w:p w:rsidR="00CE1286" w:rsidRDefault="00CE1286" w:rsidP="00CE1286">
      <w:pPr>
        <w:jc w:val="center"/>
        <w:rPr>
          <w:rFonts w:eastAsia="標楷體"/>
        </w:rPr>
      </w:pPr>
    </w:p>
    <w:p w:rsidR="00CE1286" w:rsidRPr="00837A8C" w:rsidRDefault="00CE1286" w:rsidP="00CE1286">
      <w:pPr>
        <w:jc w:val="center"/>
        <w:rPr>
          <w:rFonts w:eastAsia="標楷體"/>
        </w:rPr>
      </w:pPr>
      <w:proofErr w:type="spellStart"/>
      <w:r w:rsidRPr="00E14F31">
        <w:rPr>
          <w:rFonts w:eastAsia="標楷體"/>
        </w:rPr>
        <w:t>Ching</w:t>
      </w:r>
      <w:proofErr w:type="spellEnd"/>
      <w:r w:rsidRPr="00E14F31">
        <w:rPr>
          <w:rFonts w:eastAsia="標楷體"/>
        </w:rPr>
        <w:t>-Chun Cheng</w:t>
      </w:r>
      <w:r w:rsidRPr="00837A8C">
        <w:rPr>
          <w:rFonts w:eastAsia="標楷體"/>
          <w:vertAlign w:val="superscript"/>
        </w:rPr>
        <w:t xml:space="preserve"> 1</w:t>
      </w:r>
      <w:r w:rsidRPr="00837A8C">
        <w:rPr>
          <w:rFonts w:eastAsia="標楷體"/>
        </w:rPr>
        <w:t xml:space="preserve">*, </w:t>
      </w:r>
      <w:r>
        <w:rPr>
          <w:rFonts w:eastAsia="標楷體" w:hint="eastAsia"/>
        </w:rPr>
        <w:t>J</w:t>
      </w:r>
      <w:r>
        <w:rPr>
          <w:rFonts w:eastAsia="標楷體"/>
        </w:rPr>
        <w:t>en-</w:t>
      </w:r>
      <w:proofErr w:type="spellStart"/>
      <w:r>
        <w:rPr>
          <w:rFonts w:eastAsia="標楷體"/>
        </w:rPr>
        <w:t>Chieh</w:t>
      </w:r>
      <w:proofErr w:type="spellEnd"/>
      <w:r>
        <w:rPr>
          <w:rFonts w:eastAsia="標楷體"/>
        </w:rPr>
        <w:t xml:space="preserve"> Shiao</w:t>
      </w:r>
      <w:r w:rsidRPr="00837A8C">
        <w:rPr>
          <w:rFonts w:eastAsia="標楷體"/>
          <w:vertAlign w:val="superscript"/>
        </w:rPr>
        <w:t>1</w:t>
      </w:r>
    </w:p>
    <w:p w:rsidR="00CE1286" w:rsidRDefault="00CE1286" w:rsidP="00CE1286">
      <w:pPr>
        <w:ind w:left="2"/>
        <w:jc w:val="center"/>
        <w:rPr>
          <w:rFonts w:eastAsia="標楷體"/>
        </w:rPr>
      </w:pPr>
      <w:r w:rsidRPr="00837A8C">
        <w:rPr>
          <w:rFonts w:eastAsia="標楷體"/>
        </w:rPr>
        <w:t xml:space="preserve">1. </w:t>
      </w:r>
      <w:r>
        <w:rPr>
          <w:rFonts w:eastAsia="標楷體"/>
        </w:rPr>
        <w:t>Institute of Oceanography</w:t>
      </w:r>
      <w:r w:rsidRPr="00837A8C">
        <w:rPr>
          <w:rFonts w:eastAsia="標楷體"/>
        </w:rPr>
        <w:t>, National Taiwan University</w:t>
      </w:r>
    </w:p>
    <w:p w:rsidR="00CE1286" w:rsidRPr="00837A8C" w:rsidRDefault="00CE1286" w:rsidP="00CE1286">
      <w:pPr>
        <w:ind w:left="269" w:hangingChars="112" w:hanging="269"/>
        <w:jc w:val="both"/>
      </w:pPr>
    </w:p>
    <w:p w:rsidR="00CE1286" w:rsidRDefault="00CE1286" w:rsidP="00CE1286">
      <w:pPr>
        <w:jc w:val="both"/>
        <w:rPr>
          <w:rFonts w:eastAsia="標楷體"/>
        </w:rPr>
      </w:pPr>
      <w:r w:rsidRPr="00FF2D8F">
        <w:rPr>
          <w:rFonts w:eastAsia="標楷體"/>
          <w:bCs/>
        </w:rPr>
        <w:t xml:space="preserve">Sagittal otoliths of 59 adult Pacific </w:t>
      </w:r>
      <w:proofErr w:type="spellStart"/>
      <w:r w:rsidRPr="00FF2D8F">
        <w:rPr>
          <w:rFonts w:eastAsia="標楷體"/>
          <w:bCs/>
        </w:rPr>
        <w:t>bluefin</w:t>
      </w:r>
      <w:proofErr w:type="spellEnd"/>
      <w:r w:rsidRPr="00FF2D8F">
        <w:rPr>
          <w:rFonts w:eastAsia="標楷體"/>
          <w:bCs/>
        </w:rPr>
        <w:t xml:space="preserve"> tuna (</w:t>
      </w:r>
      <w:proofErr w:type="spellStart"/>
      <w:r w:rsidRPr="00FF2D8F">
        <w:rPr>
          <w:rFonts w:eastAsia="標楷體"/>
          <w:bCs/>
          <w:i/>
        </w:rPr>
        <w:t>Thunnus</w:t>
      </w:r>
      <w:proofErr w:type="spellEnd"/>
      <w:r w:rsidRPr="00FF2D8F">
        <w:rPr>
          <w:rFonts w:eastAsia="標楷體"/>
          <w:bCs/>
          <w:i/>
        </w:rPr>
        <w:t xml:space="preserve"> </w:t>
      </w:r>
      <w:proofErr w:type="spellStart"/>
      <w:r w:rsidRPr="00FF2D8F">
        <w:rPr>
          <w:rFonts w:eastAsia="標楷體"/>
          <w:bCs/>
          <w:i/>
        </w:rPr>
        <w:t>orientalis</w:t>
      </w:r>
      <w:proofErr w:type="spellEnd"/>
      <w:r w:rsidRPr="00FF2D8F">
        <w:rPr>
          <w:rFonts w:eastAsia="標楷體"/>
          <w:bCs/>
        </w:rPr>
        <w:t>, PBF) caught in the spawning ground of northwest Pacific Ocean were analyzed for the δ</w:t>
      </w:r>
      <w:r w:rsidRPr="00FF2D8F">
        <w:rPr>
          <w:rFonts w:eastAsia="標楷體"/>
          <w:bCs/>
          <w:vertAlign w:val="superscript"/>
        </w:rPr>
        <w:t>18</w:t>
      </w:r>
      <w:r w:rsidRPr="00FF2D8F">
        <w:rPr>
          <w:rFonts w:eastAsia="標楷體"/>
          <w:bCs/>
        </w:rPr>
        <w:t>O compositions to determine their natal origin. Most PBF (88%, n = 52) showed the first highest δ</w:t>
      </w:r>
      <w:r w:rsidRPr="00FF2D8F">
        <w:rPr>
          <w:rFonts w:eastAsia="標楷體"/>
          <w:bCs/>
          <w:vertAlign w:val="superscript"/>
        </w:rPr>
        <w:t>18</w:t>
      </w:r>
      <w:r w:rsidRPr="00FF2D8F">
        <w:rPr>
          <w:rFonts w:eastAsia="標楷體"/>
          <w:bCs/>
        </w:rPr>
        <w:t xml:space="preserve">O values (the first winter signal) between 800-1000 </w:t>
      </w:r>
      <w:proofErr w:type="spellStart"/>
      <w:r w:rsidRPr="00FF2D8F">
        <w:rPr>
          <w:rFonts w:eastAsia="標楷體"/>
          <w:bCs/>
        </w:rPr>
        <w:t>μm</w:t>
      </w:r>
      <w:proofErr w:type="spellEnd"/>
      <w:r w:rsidRPr="00FF2D8F">
        <w:rPr>
          <w:rFonts w:eastAsia="標楷體"/>
          <w:bCs/>
        </w:rPr>
        <w:t xml:space="preserve"> from the core while a small portion (12%, n = 7) </w:t>
      </w:r>
      <w:r>
        <w:rPr>
          <w:rFonts w:eastAsia="標楷體"/>
          <w:bCs/>
        </w:rPr>
        <w:t>with the</w:t>
      </w:r>
      <w:r w:rsidRPr="00FF2D8F">
        <w:rPr>
          <w:rFonts w:eastAsia="標楷體"/>
          <w:bCs/>
        </w:rPr>
        <w:t xml:space="preserve"> first highest δ</w:t>
      </w:r>
      <w:r w:rsidRPr="004C79A6">
        <w:rPr>
          <w:rFonts w:eastAsia="標楷體"/>
          <w:bCs/>
          <w:vertAlign w:val="superscript"/>
        </w:rPr>
        <w:t>18</w:t>
      </w:r>
      <w:r w:rsidRPr="00FF2D8F">
        <w:rPr>
          <w:rFonts w:eastAsia="標楷體"/>
          <w:bCs/>
        </w:rPr>
        <w:t>O values</w:t>
      </w:r>
      <w:r>
        <w:rPr>
          <w:rFonts w:eastAsia="標楷體"/>
          <w:bCs/>
        </w:rPr>
        <w:t xml:space="preserve"> </w:t>
      </w:r>
      <w:r w:rsidRPr="00FF2D8F">
        <w:rPr>
          <w:rFonts w:eastAsia="標楷體"/>
          <w:bCs/>
        </w:rPr>
        <w:t xml:space="preserve">between 1300-1500 </w:t>
      </w:r>
      <w:proofErr w:type="spellStart"/>
      <w:r w:rsidRPr="00FF2D8F">
        <w:rPr>
          <w:rFonts w:eastAsia="標楷體"/>
          <w:bCs/>
        </w:rPr>
        <w:t>μm</w:t>
      </w:r>
      <w:proofErr w:type="spellEnd"/>
      <w:r w:rsidRPr="00FF2D8F">
        <w:rPr>
          <w:rFonts w:eastAsia="標楷體"/>
          <w:bCs/>
        </w:rPr>
        <w:t>. The former was likely to be hatched in the western Pacific Ocean in April to July and the later might be hatched in the Sea of Japan in July to August. Besides, 120 adult PBF were analyzed for muscle δ</w:t>
      </w:r>
      <w:r w:rsidRPr="00FF2D8F">
        <w:rPr>
          <w:rFonts w:eastAsia="標楷體"/>
          <w:bCs/>
          <w:vertAlign w:val="superscript"/>
        </w:rPr>
        <w:t>15</w:t>
      </w:r>
      <w:r w:rsidRPr="00FF2D8F">
        <w:rPr>
          <w:rFonts w:eastAsia="標楷體"/>
          <w:bCs/>
        </w:rPr>
        <w:t>N composition to</w:t>
      </w:r>
      <w:r w:rsidRPr="005B388E">
        <w:rPr>
          <w:rFonts w:eastAsia="標楷體"/>
        </w:rPr>
        <w:t xml:space="preserve">. </w:t>
      </w:r>
      <w:r>
        <w:rPr>
          <w:rFonts w:eastAsia="標楷體"/>
        </w:rPr>
        <w:t>.</w:t>
      </w:r>
    </w:p>
    <w:p w:rsidR="00FC721E" w:rsidRPr="00CE1286" w:rsidRDefault="00FC721E"/>
    <w:sectPr w:rsidR="00FC721E" w:rsidRPr="00CE1286" w:rsidSect="00D46484">
      <w:footerReference w:type="even" r:id="rId6"/>
      <w:footerReference w:type="default" r:id="rId7"/>
      <w:pgSz w:w="11907" w:h="16840" w:code="9"/>
      <w:pgMar w:top="1440" w:right="1800" w:bottom="1440" w:left="1800" w:header="851" w:footer="567" w:gutter="0"/>
      <w:pgNumType w:fmt="numberInDash"/>
      <w:cols w:space="425"/>
      <w:docGrid w:type="lines" w:linePitch="435" w:charSpace="164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CCD" w:rsidRDefault="00DC3CCD">
      <w:r>
        <w:separator/>
      </w:r>
    </w:p>
  </w:endnote>
  <w:endnote w:type="continuationSeparator" w:id="0">
    <w:p w:rsidR="00DC3CCD" w:rsidRDefault="00DC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694" w:rsidRDefault="00CE128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21694" w:rsidRDefault="00DC3CCD">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694" w:rsidRDefault="00CE128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562421">
      <w:rPr>
        <w:rStyle w:val="a7"/>
        <w:noProof/>
      </w:rPr>
      <w:t>- 1 -</w:t>
    </w:r>
    <w:r>
      <w:rPr>
        <w:rStyle w:val="a7"/>
      </w:rPr>
      <w:fldChar w:fldCharType="end"/>
    </w:r>
  </w:p>
  <w:p w:rsidR="00721694" w:rsidRDefault="00DC3CCD">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CCD" w:rsidRDefault="00DC3CCD">
      <w:r>
        <w:separator/>
      </w:r>
    </w:p>
  </w:footnote>
  <w:footnote w:type="continuationSeparator" w:id="0">
    <w:p w:rsidR="00DC3CCD" w:rsidRDefault="00DC3C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4"/>
  <w:drawingGridVerticalSpacing w:val="4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286"/>
    <w:rsid w:val="00050972"/>
    <w:rsid w:val="00562421"/>
    <w:rsid w:val="00657CFF"/>
    <w:rsid w:val="0068763A"/>
    <w:rsid w:val="0072280B"/>
    <w:rsid w:val="00AC27F7"/>
    <w:rsid w:val="00B46389"/>
    <w:rsid w:val="00CE1286"/>
    <w:rsid w:val="00D46484"/>
    <w:rsid w:val="00DC3CCD"/>
    <w:rsid w:val="00F14D05"/>
    <w:rsid w:val="00FC72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2AEE0C-D763-4447-BD79-B6793EF66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128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CE1286"/>
    <w:pPr>
      <w:spacing w:line="480" w:lineRule="auto"/>
    </w:pPr>
    <w:rPr>
      <w:sz w:val="36"/>
    </w:rPr>
  </w:style>
  <w:style w:type="character" w:customStyle="1" w:styleId="a4">
    <w:name w:val="本文 字元"/>
    <w:basedOn w:val="a0"/>
    <w:link w:val="a3"/>
    <w:uiPriority w:val="99"/>
    <w:rsid w:val="00CE1286"/>
    <w:rPr>
      <w:rFonts w:ascii="Times New Roman" w:eastAsia="新細明體" w:hAnsi="Times New Roman" w:cs="Times New Roman"/>
      <w:sz w:val="36"/>
      <w:szCs w:val="24"/>
    </w:rPr>
  </w:style>
  <w:style w:type="paragraph" w:styleId="a5">
    <w:name w:val="footer"/>
    <w:basedOn w:val="a"/>
    <w:link w:val="a6"/>
    <w:uiPriority w:val="99"/>
    <w:rsid w:val="00CE1286"/>
    <w:pPr>
      <w:tabs>
        <w:tab w:val="center" w:pos="4153"/>
        <w:tab w:val="right" w:pos="8306"/>
      </w:tabs>
      <w:snapToGrid w:val="0"/>
    </w:pPr>
    <w:rPr>
      <w:sz w:val="20"/>
      <w:szCs w:val="20"/>
    </w:rPr>
  </w:style>
  <w:style w:type="character" w:customStyle="1" w:styleId="a6">
    <w:name w:val="頁尾 字元"/>
    <w:basedOn w:val="a0"/>
    <w:link w:val="a5"/>
    <w:uiPriority w:val="99"/>
    <w:rsid w:val="00CE1286"/>
    <w:rPr>
      <w:rFonts w:ascii="Times New Roman" w:eastAsia="新細明體" w:hAnsi="Times New Roman" w:cs="Times New Roman"/>
      <w:sz w:val="20"/>
      <w:szCs w:val="20"/>
    </w:rPr>
  </w:style>
  <w:style w:type="character" w:styleId="a7">
    <w:name w:val="page number"/>
    <w:basedOn w:val="a0"/>
    <w:uiPriority w:val="99"/>
    <w:rsid w:val="00CE128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941</Characters>
  <Application>Microsoft Office Word</Application>
  <DocSecurity>0</DocSecurity>
  <Lines>7</Lines>
  <Paragraphs>2</Paragraphs>
  <ScaleCrop>false</ScaleCrop>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淑玲 高</dc:creator>
  <cp:keywords/>
  <dc:description/>
  <cp:lastModifiedBy>淑玲 高</cp:lastModifiedBy>
  <cp:revision>2</cp:revision>
  <dcterms:created xsi:type="dcterms:W3CDTF">2020-08-11T06:40:00Z</dcterms:created>
  <dcterms:modified xsi:type="dcterms:W3CDTF">2020-08-11T06:40:00Z</dcterms:modified>
</cp:coreProperties>
</file>